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C16" w:rsidRPr="00302CAA" w:rsidRDefault="00EC4FA8" w:rsidP="006C160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2CAA">
        <w:rPr>
          <w:b/>
          <w:sz w:val="28"/>
          <w:szCs w:val="28"/>
        </w:rPr>
        <w:t>Proposition pour « Introduction à la politique européenne »</w:t>
      </w:r>
    </w:p>
    <w:p w:rsidR="006C1606" w:rsidRDefault="006C1606" w:rsidP="006C1606">
      <w:pPr>
        <w:jc w:val="center"/>
        <w:rPr>
          <w:b/>
        </w:rPr>
      </w:pPr>
    </w:p>
    <w:p w:rsidR="006C1606" w:rsidRDefault="006C1606" w:rsidP="006C1606">
      <w:pPr>
        <w:jc w:val="center"/>
        <w:rPr>
          <w:b/>
        </w:rPr>
      </w:pPr>
      <w:r>
        <w:rPr>
          <w:b/>
        </w:rPr>
        <w:t xml:space="preserve">Voici ce que je compte faire au moins. Les enseignants qui auraient besoin que j’explique autre chose peuvent le faire savoir à : </w:t>
      </w:r>
      <w:hyperlink r:id="rId5" w:history="1">
        <w:r w:rsidR="002E0C0B" w:rsidRPr="00D275FD">
          <w:rPr>
            <w:rStyle w:val="Lienhypertexte"/>
            <w:b/>
          </w:rPr>
          <w:t>alain@lipietz.net</w:t>
        </w:r>
      </w:hyperlink>
    </w:p>
    <w:p w:rsidR="002E0C0B" w:rsidRDefault="002E0C0B" w:rsidP="006C1606">
      <w:pPr>
        <w:jc w:val="center"/>
        <w:rPr>
          <w:b/>
        </w:rPr>
      </w:pPr>
    </w:p>
    <w:p w:rsidR="002E0C0B" w:rsidRPr="006C1606" w:rsidRDefault="002E0C0B" w:rsidP="003A4CDC">
      <w:pPr>
        <w:jc w:val="both"/>
        <w:rPr>
          <w:b/>
        </w:rPr>
      </w:pPr>
      <w:r w:rsidRPr="003A4CDC">
        <w:rPr>
          <w:b/>
          <w:i/>
        </w:rPr>
        <w:t>Préambule : l’Union européenne n’est pas le Conseil de l’Europe, la</w:t>
      </w:r>
      <w:r w:rsidR="003A4CDC" w:rsidRPr="003A4CDC">
        <w:rPr>
          <w:b/>
          <w:i/>
        </w:rPr>
        <w:t xml:space="preserve"> Cour de Luxembourg n’est pas la Cour de Strasbourg</w:t>
      </w:r>
      <w:r w:rsidR="003A4CDC">
        <w:rPr>
          <w:b/>
        </w:rPr>
        <w:t>.</w:t>
      </w:r>
    </w:p>
    <w:p w:rsidR="00EC4FA8" w:rsidRDefault="00EC4FA8"/>
    <w:p w:rsidR="00EC4FA8" w:rsidRPr="00302CAA" w:rsidRDefault="00EC4FA8" w:rsidP="00302CAA">
      <w:pPr>
        <w:pStyle w:val="Paragraphedeliste"/>
        <w:numPr>
          <w:ilvl w:val="0"/>
          <w:numId w:val="2"/>
        </w:numPr>
        <w:rPr>
          <w:b/>
        </w:rPr>
      </w:pPr>
      <w:r w:rsidRPr="00302CAA">
        <w:rPr>
          <w:b/>
        </w:rPr>
        <w:t>Instruction civique.</w:t>
      </w:r>
    </w:p>
    <w:p w:rsidR="00EC4FA8" w:rsidRDefault="00EC4FA8" w:rsidP="00EC4FA8"/>
    <w:p w:rsidR="00EC4FA8" w:rsidRPr="00EC4FA8" w:rsidRDefault="00EC4FA8" w:rsidP="00EC4FA8">
      <w:pPr>
        <w:rPr>
          <w:i/>
        </w:rPr>
      </w:pPr>
      <w:r w:rsidRPr="00EC4FA8">
        <w:rPr>
          <w:i/>
        </w:rPr>
        <w:t>Les 3 pouvoirs</w:t>
      </w:r>
    </w:p>
    <w:p w:rsidR="00EC4FA8" w:rsidRDefault="00EC4FA8" w:rsidP="00EC4FA8">
      <w:r>
        <w:t>- Législatif (Conseil, Parlement)</w:t>
      </w:r>
    </w:p>
    <w:p w:rsidR="00EC4FA8" w:rsidRDefault="00EC4FA8" w:rsidP="00EC4FA8">
      <w:r>
        <w:t>- Exécutif (Commission)</w:t>
      </w:r>
    </w:p>
    <w:p w:rsidR="00EC4FA8" w:rsidRDefault="00EC4FA8" w:rsidP="00EC4FA8">
      <w:r>
        <w:t>- Judiciaire (Cour de Luxembourg)</w:t>
      </w:r>
    </w:p>
    <w:p w:rsidR="00EC4FA8" w:rsidRDefault="00EC4FA8" w:rsidP="00EC4FA8">
      <w:r>
        <w:t xml:space="preserve">Comparaison avec la France </w:t>
      </w:r>
    </w:p>
    <w:p w:rsidR="00EC4FA8" w:rsidRDefault="00EC4FA8" w:rsidP="00EC4FA8"/>
    <w:p w:rsidR="00EC4FA8" w:rsidRDefault="00EC4FA8" w:rsidP="00EC4FA8">
      <w:pPr>
        <w:rPr>
          <w:i/>
        </w:rPr>
      </w:pPr>
      <w:r w:rsidRPr="00EC4FA8">
        <w:rPr>
          <w:i/>
        </w:rPr>
        <w:t>Le processus législatif</w:t>
      </w:r>
    </w:p>
    <w:p w:rsidR="006C1606" w:rsidRDefault="006C1606" w:rsidP="006C1606">
      <w:r>
        <w:t xml:space="preserve">Notions de compétence et de codécision, existence de traités d’ordre supérieur (internationaux). Transposition directe ou indirecte en droit national (Règlement / directive). Cas de la législation environnementale. </w:t>
      </w:r>
      <w:proofErr w:type="spellStart"/>
      <w:r>
        <w:t>Exple</w:t>
      </w:r>
      <w:proofErr w:type="spellEnd"/>
      <w:r>
        <w:t> : la (non)taxation du kérosène.</w:t>
      </w:r>
    </w:p>
    <w:p w:rsidR="006C1606" w:rsidRPr="00EC4FA8" w:rsidRDefault="006C1606" w:rsidP="00EC4FA8">
      <w:pPr>
        <w:rPr>
          <w:i/>
        </w:rPr>
      </w:pPr>
    </w:p>
    <w:p w:rsidR="00EC4FA8" w:rsidRDefault="00EC4FA8" w:rsidP="00EC4FA8">
      <w:r>
        <w:t>Préparation : Livre blanc, Livre vert, lobbys</w:t>
      </w:r>
    </w:p>
    <w:p w:rsidR="00EC4FA8" w:rsidRDefault="00EC4FA8" w:rsidP="00EC4FA8">
      <w:r>
        <w:t>Négociation : Trilogue</w:t>
      </w:r>
    </w:p>
    <w:p w:rsidR="00EC4FA8" w:rsidRDefault="00EC4FA8" w:rsidP="00EC4FA8">
      <w:r>
        <w:t>Mise en œuvre administrative (comitologie)</w:t>
      </w:r>
    </w:p>
    <w:p w:rsidR="00EC4FA8" w:rsidRDefault="00EC4FA8" w:rsidP="00EC4FA8"/>
    <w:p w:rsidR="00EC4FA8" w:rsidRPr="00302CAA" w:rsidRDefault="00EC4FA8" w:rsidP="00302CAA">
      <w:pPr>
        <w:pStyle w:val="Paragraphedeliste"/>
        <w:numPr>
          <w:ilvl w:val="0"/>
          <w:numId w:val="2"/>
        </w:numPr>
        <w:rPr>
          <w:b/>
        </w:rPr>
      </w:pPr>
      <w:r w:rsidRPr="00302CAA">
        <w:rPr>
          <w:b/>
        </w:rPr>
        <w:t xml:space="preserve"> Retour d’expérience</w:t>
      </w:r>
    </w:p>
    <w:p w:rsidR="00EC4FA8" w:rsidRDefault="00EC4FA8" w:rsidP="00EC4FA8">
      <w:r>
        <w:t>(10 ans eurodéputé)</w:t>
      </w:r>
    </w:p>
    <w:p w:rsidR="00EC4FA8" w:rsidRDefault="00EC4FA8" w:rsidP="00EC4FA8"/>
    <w:p w:rsidR="00EC4FA8" w:rsidRPr="006C1606" w:rsidRDefault="00EC4FA8" w:rsidP="00EC4FA8">
      <w:pPr>
        <w:rPr>
          <w:i/>
        </w:rPr>
      </w:pPr>
      <w:r w:rsidRPr="006C1606">
        <w:rPr>
          <w:i/>
        </w:rPr>
        <w:t>La vie d’</w:t>
      </w:r>
      <w:proofErr w:type="spellStart"/>
      <w:r w:rsidRPr="006C1606">
        <w:rPr>
          <w:i/>
        </w:rPr>
        <w:t>eurodep</w:t>
      </w:r>
      <w:proofErr w:type="spellEnd"/>
    </w:p>
    <w:p w:rsidR="00EC4FA8" w:rsidRDefault="00EC4FA8" w:rsidP="00EC4FA8">
      <w:r>
        <w:t>Groupes, commissions, délégations</w:t>
      </w:r>
      <w:r w:rsidR="006C1606">
        <w:t>, plénière</w:t>
      </w:r>
      <w:r>
        <w:t>.</w:t>
      </w:r>
      <w:r>
        <w:br/>
      </w:r>
      <w:proofErr w:type="spellStart"/>
      <w:r>
        <w:t>Assistant.e.s</w:t>
      </w:r>
      <w:proofErr w:type="spellEnd"/>
      <w:r>
        <w:t xml:space="preserve"> et collaborateur</w:t>
      </w:r>
      <w:r w:rsidR="007B6222">
        <w:t>s/</w:t>
      </w:r>
      <w:proofErr w:type="spellStart"/>
      <w:r w:rsidR="007B6222">
        <w:t>trices</w:t>
      </w:r>
      <w:proofErr w:type="spellEnd"/>
    </w:p>
    <w:p w:rsidR="007B6222" w:rsidRDefault="007B6222" w:rsidP="00EC4FA8"/>
    <w:p w:rsidR="007B6222" w:rsidRPr="006C1606" w:rsidRDefault="007B6222" w:rsidP="00EC4FA8">
      <w:pPr>
        <w:rPr>
          <w:i/>
        </w:rPr>
      </w:pPr>
      <w:r w:rsidRPr="006C1606">
        <w:rPr>
          <w:i/>
        </w:rPr>
        <w:t>La négociation</w:t>
      </w:r>
    </w:p>
    <w:p w:rsidR="007B6222" w:rsidRDefault="007B6222" w:rsidP="00EC4FA8">
      <w:r>
        <w:t xml:space="preserve">Majorité, unanimité, </w:t>
      </w:r>
      <w:r w:rsidRPr="006C1606">
        <w:rPr>
          <w:i/>
        </w:rPr>
        <w:t xml:space="preserve">cross </w:t>
      </w:r>
      <w:proofErr w:type="spellStart"/>
      <w:r w:rsidRPr="006C1606">
        <w:rPr>
          <w:i/>
        </w:rPr>
        <w:t>retaliation</w:t>
      </w:r>
      <w:proofErr w:type="spellEnd"/>
    </w:p>
    <w:p w:rsidR="007B6222" w:rsidRDefault="007B6222" w:rsidP="00EC4FA8">
      <w:r>
        <w:t>Rapport de force PE/Conseil</w:t>
      </w:r>
    </w:p>
    <w:p w:rsidR="007B6222" w:rsidRDefault="007B6222" w:rsidP="00EC4FA8">
      <w:r>
        <w:t>Poids de l’Allemagne (et de ses grandes coalitions)</w:t>
      </w:r>
    </w:p>
    <w:p w:rsidR="007B6222" w:rsidRDefault="007B6222" w:rsidP="00EC4FA8"/>
    <w:p w:rsidR="007B6222" w:rsidRPr="006C1606" w:rsidRDefault="007B6222" w:rsidP="00EC4FA8">
      <w:pPr>
        <w:rPr>
          <w:i/>
        </w:rPr>
      </w:pPr>
      <w:r w:rsidRPr="006C1606">
        <w:rPr>
          <w:i/>
        </w:rPr>
        <w:t>Différences culturelles</w:t>
      </w:r>
    </w:p>
    <w:p w:rsidR="007B6222" w:rsidRDefault="007B6222" w:rsidP="00EC4FA8">
      <w:r>
        <w:t>Ancienneté de l’</w:t>
      </w:r>
      <w:proofErr w:type="spellStart"/>
      <w:r>
        <w:t>Etat</w:t>
      </w:r>
      <w:proofErr w:type="spellEnd"/>
      <w:r>
        <w:t xml:space="preserve"> (ou pas) : France et UK / les autres</w:t>
      </w:r>
    </w:p>
    <w:p w:rsidR="007B6222" w:rsidRDefault="007B6222" w:rsidP="00EC4FA8">
      <w:r>
        <w:t>Ancienneté et profondeur de la démocratie libérale : Pays Bas et UK / les autres</w:t>
      </w:r>
    </w:p>
    <w:p w:rsidR="007B6222" w:rsidRDefault="007B6222" w:rsidP="00EC4FA8">
      <w:r>
        <w:t>Passé impérial (ou pas) : Pays Bas, UK, France, Espagne, Portugal</w:t>
      </w:r>
      <w:r w:rsidR="006C1606">
        <w:t>, Danemark</w:t>
      </w:r>
      <w:r>
        <w:t>/ les autres</w:t>
      </w:r>
    </w:p>
    <w:p w:rsidR="007B6222" w:rsidRPr="007B6222" w:rsidRDefault="007B6222" w:rsidP="00EC4FA8">
      <w:r w:rsidRPr="007B6222">
        <w:t>Common Law/ Civil Law : UK, Chypre, Malte /les autres</w:t>
      </w:r>
    </w:p>
    <w:p w:rsidR="007B6222" w:rsidRDefault="007B6222" w:rsidP="00EC4FA8">
      <w:r>
        <w:t>Droit romain /droit germanique (loi / contrat)  : Sud et Cour de Luxembourg / le</w:t>
      </w:r>
      <w:r w:rsidR="00302CAA">
        <w:t xml:space="preserve"> Nord</w:t>
      </w:r>
    </w:p>
    <w:p w:rsidR="006C1606" w:rsidRDefault="006C1606" w:rsidP="00EC4FA8">
      <w:r>
        <w:t>Les Pays d’Europe Centrale et Orientale : anticommunisme, antisémitisme, droits reproductifs des femmes</w:t>
      </w:r>
      <w:r w:rsidR="00302CAA">
        <w:t>,</w:t>
      </w:r>
      <w:r>
        <w:t xml:space="preserve"> </w:t>
      </w:r>
      <w:proofErr w:type="spellStart"/>
      <w:r>
        <w:t>etc</w:t>
      </w:r>
      <w:proofErr w:type="spellEnd"/>
    </w:p>
    <w:p w:rsidR="007B6222" w:rsidRDefault="007B6222" w:rsidP="00EC4FA8">
      <w:proofErr w:type="spellStart"/>
      <w:r>
        <w:t>Etc</w:t>
      </w:r>
      <w:proofErr w:type="spellEnd"/>
      <w:r>
        <w:t xml:space="preserve">, </w:t>
      </w:r>
      <w:proofErr w:type="spellStart"/>
      <w:r>
        <w:t>etc</w:t>
      </w:r>
      <w:proofErr w:type="spellEnd"/>
    </w:p>
    <w:p w:rsidR="002E0C0B" w:rsidRDefault="002E0C0B" w:rsidP="00EC4FA8"/>
    <w:sectPr w:rsidR="002E0C0B" w:rsidSect="00A730A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66027"/>
    <w:multiLevelType w:val="hybridMultilevel"/>
    <w:tmpl w:val="4A96AF44"/>
    <w:lvl w:ilvl="0" w:tplc="4636E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D5B82"/>
    <w:multiLevelType w:val="hybridMultilevel"/>
    <w:tmpl w:val="71A65C74"/>
    <w:lvl w:ilvl="0" w:tplc="1A70B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A8"/>
    <w:rsid w:val="0015051E"/>
    <w:rsid w:val="002A1C16"/>
    <w:rsid w:val="002E0C0B"/>
    <w:rsid w:val="00302CAA"/>
    <w:rsid w:val="003A4CDC"/>
    <w:rsid w:val="004C77CC"/>
    <w:rsid w:val="006C1606"/>
    <w:rsid w:val="007B6222"/>
    <w:rsid w:val="00A730A2"/>
    <w:rsid w:val="00E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B159-55B7-D843-9171-1EBEB6A4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4FA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E0C0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0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in@lipietz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1426</Characters>
  <Application>Microsoft Office Word</Application>
  <DocSecurity>0</DocSecurity>
  <Lines>25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cp:keywords/>
  <dc:description/>
  <cp:lastModifiedBy>Alain</cp:lastModifiedBy>
  <cp:revision>2</cp:revision>
  <cp:lastPrinted>2019-04-17T09:24:00Z</cp:lastPrinted>
  <dcterms:created xsi:type="dcterms:W3CDTF">2019-09-05T16:00:00Z</dcterms:created>
  <dcterms:modified xsi:type="dcterms:W3CDTF">2019-09-05T16:00:00Z</dcterms:modified>
</cp:coreProperties>
</file>